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lifestance-form4_081226.xml.htm"/>
      <w:bookmarkStart w:id="1" w:name="kslifestanceform4_0812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TPG GP 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TPG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LifeStance Health Group, Inc.</w:t>
              </w:r>
            </w:hyperlink>
            <w:r>
              <w:rPr/>
              <w:t xml:space="preserve"> [ </w:t>
            </w:r>
            <w:r>
              <w:rPr>
                <w:rFonts w:ascii="Times;serif" w:hAnsi="Times;serif"/>
                <w:color w:val="0000FF"/>
                <w:sz w:val="24"/>
                <w:shd w:fill="FFFFFF" w:val="clear"/>
              </w:rPr>
              <w:t>LFST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60"/>
        <w:gridCol w:w="916"/>
        <w:gridCol w:w="788"/>
        <w:gridCol w:w="608"/>
        <w:gridCol w:w="328"/>
        <w:gridCol w:w="1251"/>
        <w:gridCol w:w="388"/>
        <w:gridCol w:w="729"/>
        <w:gridCol w:w="1312"/>
        <w:gridCol w:w="924"/>
        <w:gridCol w:w="130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13,643,207</w:t>
            </w:r>
          </w:p>
        </w:tc>
        <w:tc>
          <w:tcPr>
            <w:tcW w:w="3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10.62</w:t>
            </w:r>
          </w:p>
        </w:tc>
        <w:tc>
          <w:tcPr>
            <w:tcW w:w="13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98,101,407</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Explanation of Responses</w:t>
            </w:r>
            <w:r>
              <w:rPr>
                <w:rFonts w:ascii="Times;serif" w:hAnsi="Times;serif"/>
                <w:color w:val="008000"/>
                <w:position w:val="7"/>
                <w:sz w:val="16"/>
                <w:sz w:val="20"/>
                <w:shd w:fill="FFFFFF" w:val="clear"/>
              </w:rPr>
              <w:t>(1)(2)(3)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TPG GP 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TPG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COULTER JAMES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TPG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WINKELRIED JON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TPG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of James G. Coulter and Jon Winkelried own entities that control TPG GP A, LLC (together with Messrs. Coulter and Winkelried, the "Reporting Persons"), which exercises direct or indirect control over entities that collectively hold 100% of the shares of Class B common stock (which represents a majority of the combined voting power of the common stock) of TPG Inc., which is the sole member of TPG GPCo, LLC, which is the sole member of TPG Holdings II-A, LLC, which is the general partner of TPG Operating Group II, L.P., which is the sole member of TPG Holdings I-A, LLC, which is the general partner of TPG Operating Group I, L.P., which is the sole member of TPG GenPar VIII Advisors, LLC, which is the general partner of TPG GenPar VIII, L.P., which is the general partner of TPG VIII Lynnwood Holdings Aggregation, L.P. ("TPG VIII Lynnwood"), which directly holds 98,101,407 shares of Common Stock of LifeStance Health Group,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Because of the relationship between the Reporting Persons and TPG VIII Lynnwood, the Reporting Persons may be deemed to beneficially own the securities reported herein to the extent of the greater of their respective direct or indirect pecuniary interests in the profits or capital accounts of TPG VIII Lynnwood. Each of TPG VIII Lynnwood and each Reporting Person disclaims beneficial ownership of the securities reported herein, except to the extent of TPG VIII Lynnwood's or such Reporting Person's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Rule 16a-1(a)(4) under the Securities Exchange Act of 1934, as amended (the "Exchange Act"), this filing shall not be deemed an admission that the Reporting Persons are, for purposes of Section 16 of the Exchange Act or otherwise, the beneficial owners of any equity securities in excess of their respective pecuniary interests.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Persons are jointly filing this Form 4 pursuant to Rule 16a-3(j) under the Exchange Act. (5) Gerald Neugebauer is signing on behalf of Messrs. Coulter and Winkelried pursuant to authorization and designation letters dated January 10, 2024, which were previously filed with the Securities and Exchange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White, Vice President, TPG GP A, LLC (4)</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Gerald Neugebauer, on behalf of James G. Coulter (4) (5)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Gerald Neugebauer, on behalf of Jon Winkelried (4) (5)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3793" TargetMode="External"/><Relationship Id="rId5" Type="http://schemas.openxmlformats.org/officeDocument/2006/relationships/hyperlink" Target="http://www.sec.gov/cgi-bin/browse-edgar?action=getcompany&amp;CIK=0001845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03793" TargetMode="External"/><Relationship Id="rId9" Type="http://schemas.openxmlformats.org/officeDocument/2006/relationships/hyperlink" Target="http://www.sec.gov/cgi-bin/browse-edgar?action=getcompany&amp;CIK=0001099776" TargetMode="External"/><Relationship Id="rId10" Type="http://schemas.openxmlformats.org/officeDocument/2006/relationships/hyperlink" Target="http://www.sec.gov/cgi-bin/browse-edgar?action=getcompany&amp;CIK=0001366946"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1039</Words>
  <Characters>5503</Characters>
  <CharactersWithSpaces>6424</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