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BLACK DARREN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222 BERKELEY STREET, 18TH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LifeStance Health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LFST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4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32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Indirect (I)</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6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6"/>
                <w:szCs w:val="6"/>
                <w:color w:val="auto"/>
              </w:rPr>
            </w:pPr>
          </w:p>
        </w:tc>
        <w:tc>
          <w:tcPr>
            <w:tcW w:w="5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10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05/12/2026</w:t>
            </w: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400" w:type="dxa"/>
            <w:vAlign w:val="bottom"/>
          </w:tcPr>
          <w:p>
            <w:pPr>
              <w:spacing w:after="0"/>
              <w:rPr>
                <w:sz w:val="21"/>
                <w:szCs w:val="2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5,899,661</w:t>
            </w:r>
            <w:r>
              <w:rPr>
                <w:rFonts w:ascii="Times New Roman" w:cs="Times New Roman" w:eastAsia="Times New Roman" w:hAnsi="Times New Roman"/>
                <w:sz w:val="22"/>
                <w:szCs w:val="22"/>
                <w:color w:val="008000"/>
                <w:vertAlign w:val="superscript"/>
              </w:rPr>
              <w:t>(1)</w:t>
            </w:r>
          </w:p>
        </w:tc>
        <w:tc>
          <w:tcPr>
            <w:tcW w:w="80" w:type="dxa"/>
            <w:vAlign w:val="bottom"/>
          </w:tcPr>
          <w:p>
            <w:pPr>
              <w:spacing w:after="0"/>
              <w:rPr>
                <w:sz w:val="21"/>
                <w:szCs w:val="21"/>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8.02</w:t>
            </w: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23,310,115</w:t>
            </w:r>
            <w:r>
              <w:rPr>
                <w:rFonts w:ascii="Times New Roman" w:cs="Times New Roman" w:eastAsia="Times New Roman" w:hAnsi="Times New Roman"/>
                <w:sz w:val="22"/>
                <w:szCs w:val="22"/>
                <w:color w:val="008000"/>
                <w:vertAlign w:val="superscript"/>
              </w:rPr>
              <w:t>(2)</w:t>
            </w:r>
          </w:p>
        </w:tc>
        <w:tc>
          <w:tcPr>
            <w:tcW w:w="66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6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and 5)</w:t>
            </w: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4"/>
                <w:szCs w:val="14"/>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3,612,708 shares sold by Summit Partners Growth Equity Fund IX-A, L.P., 2,255,726 shares sold by Summit Partners Growth Equity Fund IX-B, L.P., 25,218 shares sold by Summit Investors GE IX/VC IV, LLC, 3,371 shares sold by Summit Partners Entrepreneur Advisors Fund II, L.P. and 2,638 shares sold by Summit Investors GE IX/VC IV (UK), L.P.</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as follows: 14,274,150 shares in the name of Summit Partners Growth Equity Fund IX-A, L.P.; 8,912,582 shares in the name of Summit Partners Growth Equity Fund IX-B, L.P.; 99,639 shares in the name of Summit Investors GE IX/VC IV, LLC; 13,320 shares in the name of Summit Partners Entrepreneur Advisors Fund II, L.P.; and 10,424 shares in the name of Summit Investors GE IX/ VC IV (UK), L.P.</w:t>
      </w:r>
    </w:p>
    <w:p>
      <w:pPr>
        <w:spacing w:after="0" w:line="20" w:lineRule="exact"/>
        <w:rPr>
          <w:rFonts w:ascii="Times New Roman" w:cs="Times New Roman" w:eastAsia="Times New Roman" w:hAnsi="Times New Roman"/>
          <w:sz w:val="13"/>
          <w:szCs w:val="13"/>
          <w:color w:val="008000"/>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Darren Black is a Managing Director and Member of Summit Master Company, LLC, the general partner of Summit Partners, L.P. Summit Partners, L.P. is the managing member of Summit Partners GE IX, LLC, which is general partner of Summit Partners GE IX, LP, which is the general partner of Summit Partners Growth Equity Fund IX-A, L.P. and Summit Partners Growth Equity Fund IX-B, L.P. Summit Master Company, LLC is (i) the sole member of Summit Partners Entrepreneur Advisors GP II, LLC, which is the general partner of Summit Partners Entrepreneur Advisors Fund II, L.P. and (ii) the managing member of Summit Investors Management, LLC, which is the manager of Summit Investors GE IX/VC IV, LLC, and the general partner of Summit Investors GE IX/VC IV (UK), L.P.</w:t>
      </w:r>
    </w:p>
    <w:p>
      <w:pPr>
        <w:spacing w:after="0" w:line="24" w:lineRule="exact"/>
        <w:rPr>
          <w:rFonts w:ascii="Times New Roman" w:cs="Times New Roman" w:eastAsia="Times New Roman" w:hAnsi="Times New Roman"/>
          <w:sz w:val="13"/>
          <w:szCs w:val="13"/>
          <w:color w:val="008000"/>
        </w:rPr>
      </w:pPr>
    </w:p>
    <w:p>
      <w:pPr>
        <w:ind w:left="40" w:right="180" w:firstLine="7"/>
        <w:spacing w:after="0" w:line="24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Summit Master Company, LLC, as the sole member of Summit Partners Entrepreneur Advisors GP II, LLC and the managing member of Summit Investors Management, LLC, has delegated investment decisions, including voting and dispositive power, to Summit Partners, L.P. and its investment committee responsible for voting and investment decisions with respect to LifeStance Health Group, Inc. Summit Partners, L.P., through a three person investment committee, currently composed of Peter Y. Chung, Darren M. Black and Craig D. Frances, has voting and dispositive authority over the shares held by each of these entities and therefore beneficially owns such shares. Each of the Summit Funds, Mr. Chung, Mr. Black and Dr. Frances disclaim beneficial ownership of the shares, except, in each case, to the extent of such person's or entity's pecuniary interest therein.</w:t>
      </w:r>
    </w:p>
    <w:p>
      <w:pPr>
        <w:ind w:left="6580"/>
        <w:spacing w:after="0" w:line="181" w:lineRule="auto"/>
        <w:rPr>
          <w:sz w:val="20"/>
          <w:szCs w:val="20"/>
          <w:color w:val="auto"/>
        </w:rPr>
      </w:pPr>
      <w:r>
        <w:rPr>
          <w:rFonts w:ascii="Times New Roman" w:cs="Times New Roman" w:eastAsia="Times New Roman" w:hAnsi="Times New Roman"/>
          <w:sz w:val="17"/>
          <w:szCs w:val="17"/>
          <w:color w:val="0000FF"/>
        </w:rPr>
        <w:t xml:space="preserve">/s/ Adam Hennessey, POA for </w:t>
      </w:r>
      <w:r>
        <w:rPr>
          <w:rFonts w:ascii="Times New Roman" w:cs="Times New Roman" w:eastAsia="Times New Roman" w:hAnsi="Times New Roman"/>
          <w:sz w:val="33"/>
          <w:szCs w:val="33"/>
          <w:color w:val="0000FF"/>
          <w:vertAlign w:val="subscript"/>
        </w:rPr>
        <w:t>05/14/2026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7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Darren M. Black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42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423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3861" TargetMode="External"/><Relationship Id="rId14" Type="http://schemas.openxmlformats.org/officeDocument/2006/relationships/hyperlink" Target="http://www.sec.gov/cgi-bin/browse-edgar?action=getcompany&amp;CIK=0001845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2026-05-14T16:35:14Z</dcterms:created>
  <dcterms:modified xsi:type="dcterms:W3CDTF">2026-05-14T16:35:14Z</dcterms:modified>
</cp:coreProperties>
</file>