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8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Bessler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LIFESTANCE HEALTH GROUP, INC. 4800 N. SCOTTSDALE ROAD, SUITE 6000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SCOTTSDALE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85251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LifeStance Health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LFST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58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06/26/2026</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447,168</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10.13</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539,763</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Vitthal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06/26/2026</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447,169</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10.13</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656,560</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Shama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57,619</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36,363</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$10.00 to $10.295 inclusive. The Reporting Person undertakes to provide to the Company, any security holder of the Company or the staff of the Securities and Exchange Commission, upon request, full information regarding the number of shares sold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of the Exchange Act of 1934 (the "Exchange Act") or for any other purpose.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of the Exchange Act or for any other purpose.</w:t>
      </w:r>
    </w:p>
    <w:p>
      <w:pPr>
        <w:spacing w:after="0" w:line="7" w:lineRule="exact"/>
        <w:rPr>
          <w:rFonts w:ascii="Times New Roman" w:cs="Times New Roman" w:eastAsia="Times New Roman" w:hAnsi="Times New Roman"/>
          <w:sz w:val="13"/>
          <w:szCs w:val="13"/>
          <w:color w:val="008000"/>
        </w:rPr>
      </w:pPr>
    </w:p>
    <w:p>
      <w:pPr>
        <w:jc w:val="both"/>
        <w:ind w:left="40" w:right="2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of record by Alpine Glow Capital. The Reporting Person is the manager and sole member of Alpine Glow Capital. 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of the Exchange Act or for any other purpose.</w:t>
      </w:r>
    </w:p>
    <w:p>
      <w:pPr>
        <w:ind w:left="6580"/>
        <w:spacing w:after="0" w:line="229" w:lineRule="auto"/>
        <w:tabs>
          <w:tab w:leader="none" w:pos="8760" w:val="left"/>
        </w:tabs>
        <w:rPr>
          <w:sz w:val="20"/>
          <w:szCs w:val="20"/>
          <w:color w:val="auto"/>
        </w:rPr>
      </w:pPr>
      <w:r>
        <w:rPr>
          <w:rFonts w:ascii="Times New Roman" w:cs="Times New Roman" w:eastAsia="Times New Roman" w:hAnsi="Times New Roman"/>
          <w:sz w:val="17"/>
          <w:szCs w:val="17"/>
          <w:color w:val="0000FF"/>
        </w:rPr>
        <w:t>By: /s/ Ryan Pardo, Attorney-</w:t>
      </w:r>
      <w:r>
        <w:rPr>
          <w:sz w:val="20"/>
          <w:szCs w:val="20"/>
          <w:color w:val="auto"/>
        </w:rPr>
        <w:tab/>
      </w:r>
      <w:r>
        <w:rPr>
          <w:rFonts w:ascii="Times New Roman" w:cs="Times New Roman" w:eastAsia="Times New Roman" w:hAnsi="Times New Roman"/>
          <w:sz w:val="26"/>
          <w:szCs w:val="26"/>
          <w:color w:val="0000FF"/>
          <w:vertAlign w:val="subscript"/>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2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4881" TargetMode="External"/><Relationship Id="rId14" Type="http://schemas.openxmlformats.org/officeDocument/2006/relationships/hyperlink" Target="http://www.sec.gov/cgi-bin/browse-edgar?action=getcompany&amp;CIK=00018452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2026-06-30T16:53:25Z</dcterms:created>
  <dcterms:modified xsi:type="dcterms:W3CDTF">2026-06-30T16:53:25Z</dcterms:modified>
</cp:coreProperties>
</file>