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lfst-form4_051226.xml.htm"/>
      <w:bookmarkStart w:id="1" w:name="kslfstform4_0512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TPG GP 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TPG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LifeStance Health Group, Inc.</w:t>
              </w:r>
            </w:hyperlink>
            <w:r>
              <w:rPr/>
              <w:t xml:space="preserve"> [ </w:t>
            </w:r>
            <w:r>
              <w:rPr>
                <w:rFonts w:ascii="Times;serif" w:hAnsi="Times;serif"/>
                <w:color w:val="0000FF"/>
                <w:sz w:val="24"/>
                <w:shd w:fill="FFFFFF" w:val="clear"/>
              </w:rPr>
              <w:t>LFST</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60"/>
        <w:gridCol w:w="916"/>
        <w:gridCol w:w="788"/>
        <w:gridCol w:w="608"/>
        <w:gridCol w:w="328"/>
        <w:gridCol w:w="1251"/>
        <w:gridCol w:w="388"/>
        <w:gridCol w:w="622"/>
        <w:gridCol w:w="1419"/>
        <w:gridCol w:w="924"/>
        <w:gridCol w:w="130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28,281,943</w:t>
            </w:r>
          </w:p>
        </w:tc>
        <w:tc>
          <w:tcPr>
            <w:tcW w:w="3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8.02</w:t>
            </w:r>
            <w:r>
              <w:rPr/>
              <w:t xml:space="preserve"> </w:t>
            </w:r>
          </w:p>
        </w:tc>
        <w:tc>
          <w:tcPr>
            <w:tcW w:w="14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111,744,614</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Explanation of Responses</w:t>
            </w:r>
            <w:r>
              <w:rPr>
                <w:rFonts w:ascii="Times;serif" w:hAnsi="Times;serif"/>
                <w:color w:val="008000"/>
                <w:position w:val="7"/>
                <w:sz w:val="16"/>
                <w:sz w:val="20"/>
                <w:shd w:fill="FFFFFF" w:val="clear"/>
              </w:rPr>
              <w:t>(1)(2)(3)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TPG GP 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TPG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COULTER JAMES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TPG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WINKELRIED JON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TPG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of James G. Coulter and Jon Winkelried own entities that control TPG GP A, LLC (together with Messrs. Coulter and Winkelried, the "Reporting Persons"), which exercises direct or indirect control over entities that collectively hold 100% of the shares of Class B common stock (which represents a majority of the combined voting power of the common stock) of TPG Inc., which is the sole member of TPG GPCo, LLC, which is the sole member of TPG Holdings II-A, LLC, which is the general partner of TPG Operating Group II, L.P., which is the sole member of TPG Holdings I-A, LLC, which is the general partner of TPG Operating Group I, L.P., which is the sole member of TPG GenPar VIII Advisors, LLC, which is the general partner of TPG GenPar VIII, L.P., which is the general partner of TPG VIII Lynnwood Holdings Aggregation, L.P. ("TPG VIII Lynnwood"), which directly holds 111,744,614 shares of Common Stock of LifeStance Health Group,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Because of the relationship between the Reporting Persons and TPG VIII Lynnwood, the Reporting Persons may be deemed to beneficially own the securities reported herein to the extent of the greater of their respective direct or indirect pecuniary interests in the profits or capital accounts of TPG VIII Lynnwood. Each of TPG VIII Lynnwood and each Reporting Person disclaims beneficial ownership of the securities reported herein, except to the extent of TPG VIII Lynnwood's or such Reporting Person's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Rule 16a-1(a)(4) under the Securities Exchange Act of 1934, as amended (the "Exchange Act"), this filing shall not be deemed an admission that the Reporting Persons are, for purposes of Section 16 of the Exchange Act or otherwise, the beneficial owners of any equity securities in excess of their respective pecuniary interests.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Persons are jointly filing this Form 4 pursuant to Rule 16a-3(j) under the Exchange Act. 5. Gerald Neugebauer is signing on behalf of Messrs. Coulter and Winkelried pursuant to authorization and designation letters dated January 10, 2024, which were previously filed with the Securities and Exchange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White, Vice President, TPG GP A, LLC (4)</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Gerald Neugebauer, on behalf of James G. Coulter (4) (5)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Gerald Neugebauer, on behalf of Jon Winkelried (4) (5)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3793" TargetMode="External"/><Relationship Id="rId5" Type="http://schemas.openxmlformats.org/officeDocument/2006/relationships/hyperlink" Target="http://www.sec.gov/cgi-bin/browse-edgar?action=getcompany&amp;CIK=0001845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03793" TargetMode="External"/><Relationship Id="rId9" Type="http://schemas.openxmlformats.org/officeDocument/2006/relationships/hyperlink" Target="http://www.sec.gov/cgi-bin/browse-edgar?action=getcompany&amp;CIK=0001099776" TargetMode="External"/><Relationship Id="rId10" Type="http://schemas.openxmlformats.org/officeDocument/2006/relationships/hyperlink" Target="http://www.sec.gov/cgi-bin/browse-edgar?action=getcompany&amp;CIK=0001366946"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1036</Words>
  <Characters>5482</Characters>
  <CharactersWithSpaces>6411</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